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1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8" w:type="dxa"/>
          <w:left w:w="52" w:type="dxa"/>
          <w:right w:w="51" w:type="dxa"/>
        </w:tblCellMar>
        <w:tblLook w:val="04A0" w:firstRow="1" w:lastRow="0" w:firstColumn="1" w:lastColumn="0" w:noHBand="0" w:noVBand="1"/>
      </w:tblPr>
      <w:tblGrid>
        <w:gridCol w:w="1483"/>
        <w:gridCol w:w="9007"/>
      </w:tblGrid>
      <w:tr w:rsidR="00594BF1" w:rsidRPr="00594BF1" w:rsidTr="00BF34AA">
        <w:trPr>
          <w:trHeight w:val="340"/>
        </w:trPr>
        <w:tc>
          <w:tcPr>
            <w:tcW w:w="1483" w:type="dxa"/>
          </w:tcPr>
          <w:p w:rsidR="00594BF1" w:rsidRPr="00594BF1" w:rsidRDefault="00594BF1">
            <w:pPr>
              <w:spacing w:after="0" w:line="259" w:lineRule="auto"/>
              <w:ind w:left="100" w:firstLine="0"/>
              <w:rPr>
                <w:rFonts w:ascii="Times New Roman" w:hAnsi="Times New Roman" w:cs="Times New Roman"/>
                <w:sz w:val="22"/>
                <w:szCs w:val="24"/>
              </w:rPr>
            </w:pPr>
            <w:r w:rsidRPr="00594BF1">
              <w:rPr>
                <w:rFonts w:ascii="Times New Roman" w:hAnsi="Times New Roman" w:cs="Times New Roman"/>
                <w:noProof/>
                <w:sz w:val="22"/>
                <w:szCs w:val="24"/>
              </w:rPr>
              <w:drawing>
                <wp:anchor distT="0" distB="0" distL="114300" distR="114300" simplePos="0" relativeHeight="251660288" behindDoc="0" locked="0" layoutInCell="1" allowOverlap="1" wp14:anchorId="39298279" wp14:editId="087F3E7E">
                  <wp:simplePos x="638175" y="419100"/>
                  <wp:positionH relativeFrom="margin">
                    <wp:align>center</wp:align>
                  </wp:positionH>
                  <wp:positionV relativeFrom="margin">
                    <wp:align>center</wp:align>
                  </wp:positionV>
                  <wp:extent cx="866775" cy="86677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U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p>
        </w:tc>
        <w:tc>
          <w:tcPr>
            <w:tcW w:w="9007" w:type="dxa"/>
            <w:vAlign w:val="center"/>
          </w:tcPr>
          <w:p w:rsidR="00594BF1" w:rsidRPr="00594BF1" w:rsidRDefault="00594BF1" w:rsidP="00FD7EE4">
            <w:pPr>
              <w:spacing w:after="0" w:line="259" w:lineRule="auto"/>
              <w:ind w:left="0" w:right="2" w:firstLine="0"/>
              <w:rPr>
                <w:rFonts w:ascii="Times New Roman" w:hAnsi="Times New Roman" w:cs="Times New Roman"/>
                <w:sz w:val="22"/>
                <w:szCs w:val="24"/>
              </w:rPr>
            </w:pPr>
            <w:r w:rsidRPr="00594BF1">
              <w:rPr>
                <w:rFonts w:ascii="Times New Roman" w:hAnsi="Times New Roman" w:cs="Times New Roman"/>
                <w:b/>
                <w:sz w:val="22"/>
                <w:szCs w:val="24"/>
              </w:rPr>
              <w:t xml:space="preserve">                      HUKUK MÜŞAVİRLİĞİ GÖRÜŞ TALEP FORMU</w:t>
            </w:r>
          </w:p>
        </w:tc>
      </w:tr>
      <w:tr w:rsidR="00594BF1" w:rsidRPr="00594BF1" w:rsidTr="00BF34AA">
        <w:trPr>
          <w:trHeight w:val="340"/>
        </w:trPr>
        <w:tc>
          <w:tcPr>
            <w:tcW w:w="1483" w:type="dxa"/>
          </w:tcPr>
          <w:p w:rsidR="00594BF1" w:rsidRPr="00594BF1" w:rsidRDefault="00594BF1">
            <w:pPr>
              <w:spacing w:after="0" w:line="259" w:lineRule="auto"/>
              <w:ind w:left="100" w:firstLine="0"/>
              <w:rPr>
                <w:rFonts w:ascii="Times New Roman" w:hAnsi="Times New Roman" w:cs="Times New Roman"/>
                <w:b/>
                <w:noProof/>
                <w:sz w:val="22"/>
                <w:szCs w:val="24"/>
              </w:rPr>
            </w:pPr>
            <w:r w:rsidRPr="00594BF1">
              <w:rPr>
                <w:rFonts w:ascii="Times New Roman" w:hAnsi="Times New Roman" w:cs="Times New Roman"/>
                <w:b/>
                <w:noProof/>
                <w:sz w:val="22"/>
                <w:szCs w:val="24"/>
              </w:rPr>
              <w:t>Tarih</w:t>
            </w:r>
          </w:p>
        </w:tc>
        <w:tc>
          <w:tcPr>
            <w:tcW w:w="9007" w:type="dxa"/>
            <w:vAlign w:val="center"/>
          </w:tcPr>
          <w:p w:rsidR="00594BF1" w:rsidRPr="00594BF1" w:rsidRDefault="00594BF1" w:rsidP="00FD7EE4">
            <w:pPr>
              <w:spacing w:after="0" w:line="259" w:lineRule="auto"/>
              <w:ind w:left="0" w:right="2" w:firstLine="0"/>
              <w:rPr>
                <w:rFonts w:ascii="Times New Roman" w:hAnsi="Times New Roman" w:cs="Times New Roman"/>
                <w:b/>
                <w:sz w:val="22"/>
                <w:szCs w:val="24"/>
              </w:rPr>
            </w:pPr>
          </w:p>
        </w:tc>
      </w:tr>
    </w:tbl>
    <w:p w:rsidR="00C600A4" w:rsidRPr="00594BF1" w:rsidRDefault="00C600A4" w:rsidP="001E08AC">
      <w:pPr>
        <w:ind w:left="0" w:firstLine="0"/>
        <w:rPr>
          <w:rFonts w:ascii="Times New Roman" w:hAnsi="Times New Roman" w:cs="Times New Roman"/>
          <w:b/>
          <w:sz w:val="22"/>
          <w:szCs w:val="24"/>
        </w:rPr>
      </w:pPr>
      <w:r w:rsidRPr="00594BF1">
        <w:rPr>
          <w:rFonts w:ascii="Times New Roman" w:hAnsi="Times New Roman" w:cs="Times New Roman"/>
          <w:b/>
          <w:sz w:val="22"/>
          <w:szCs w:val="24"/>
        </w:rPr>
        <w:t>Talep Sahibinin;</w:t>
      </w:r>
    </w:p>
    <w:p w:rsidR="00C600A4" w:rsidRPr="00594BF1" w:rsidRDefault="00C600A4" w:rsidP="001E08AC">
      <w:pPr>
        <w:ind w:left="0" w:firstLine="0"/>
        <w:rPr>
          <w:rFonts w:ascii="Times New Roman" w:hAnsi="Times New Roman" w:cs="Times New Roman"/>
          <w:b/>
          <w:sz w:val="22"/>
          <w:szCs w:val="24"/>
        </w:rPr>
      </w:pPr>
    </w:p>
    <w:tbl>
      <w:tblPr>
        <w:tblStyle w:val="TableGrid"/>
        <w:tblW w:w="10624" w:type="dxa"/>
        <w:tblInd w:w="-11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114" w:type="dxa"/>
          <w:right w:w="115" w:type="dxa"/>
        </w:tblCellMar>
        <w:tblLook w:val="04A0" w:firstRow="1" w:lastRow="0" w:firstColumn="1" w:lastColumn="0" w:noHBand="0" w:noVBand="1"/>
      </w:tblPr>
      <w:tblGrid>
        <w:gridCol w:w="2003"/>
        <w:gridCol w:w="2992"/>
        <w:gridCol w:w="1722"/>
        <w:gridCol w:w="3907"/>
      </w:tblGrid>
      <w:tr w:rsidR="00FD7EE4" w:rsidRPr="00594BF1" w:rsidTr="00594BF1">
        <w:trPr>
          <w:trHeight w:val="499"/>
        </w:trPr>
        <w:tc>
          <w:tcPr>
            <w:tcW w:w="2003" w:type="dxa"/>
            <w:vAlign w:val="center"/>
          </w:tcPr>
          <w:p w:rsidR="00554AC2" w:rsidRPr="00594BF1" w:rsidRDefault="00FD7EE4">
            <w:pPr>
              <w:spacing w:after="0" w:line="259" w:lineRule="auto"/>
              <w:ind w:left="0" w:firstLine="0"/>
              <w:rPr>
                <w:rFonts w:ascii="Times New Roman" w:hAnsi="Times New Roman" w:cs="Times New Roman"/>
                <w:sz w:val="22"/>
                <w:szCs w:val="24"/>
              </w:rPr>
            </w:pPr>
            <w:r w:rsidRPr="00594BF1">
              <w:rPr>
                <w:rFonts w:ascii="Times New Roman" w:hAnsi="Times New Roman" w:cs="Times New Roman"/>
                <w:b/>
                <w:sz w:val="22"/>
                <w:szCs w:val="24"/>
              </w:rPr>
              <w:t>Adı Soyadı</w:t>
            </w:r>
            <w:r w:rsidR="001E08AC" w:rsidRPr="00594BF1">
              <w:rPr>
                <w:rFonts w:ascii="Times New Roman" w:hAnsi="Times New Roman" w:cs="Times New Roman"/>
                <w:b/>
                <w:sz w:val="22"/>
                <w:szCs w:val="24"/>
              </w:rPr>
              <w:t xml:space="preserve"> / </w:t>
            </w:r>
            <w:r w:rsidR="00C600A4" w:rsidRPr="00594BF1">
              <w:rPr>
                <w:rFonts w:ascii="Times New Roman" w:hAnsi="Times New Roman" w:cs="Times New Roman"/>
                <w:b/>
                <w:sz w:val="22"/>
                <w:szCs w:val="24"/>
              </w:rPr>
              <w:t>Unvanı</w:t>
            </w:r>
          </w:p>
        </w:tc>
        <w:tc>
          <w:tcPr>
            <w:tcW w:w="8621" w:type="dxa"/>
            <w:gridSpan w:val="3"/>
          </w:tcPr>
          <w:p w:rsidR="00554AC2" w:rsidRPr="00594BF1" w:rsidRDefault="00554AC2">
            <w:pPr>
              <w:spacing w:after="160" w:line="259" w:lineRule="auto"/>
              <w:ind w:left="0" w:firstLine="0"/>
              <w:rPr>
                <w:rFonts w:ascii="Times New Roman" w:hAnsi="Times New Roman" w:cs="Times New Roman"/>
                <w:sz w:val="22"/>
                <w:szCs w:val="24"/>
              </w:rPr>
            </w:pPr>
          </w:p>
        </w:tc>
      </w:tr>
      <w:tr w:rsidR="00FD7EE4" w:rsidRPr="00594BF1" w:rsidTr="00594BF1">
        <w:trPr>
          <w:trHeight w:val="504"/>
        </w:trPr>
        <w:tc>
          <w:tcPr>
            <w:tcW w:w="2003" w:type="dxa"/>
            <w:vAlign w:val="center"/>
          </w:tcPr>
          <w:p w:rsidR="00554AC2" w:rsidRPr="00594BF1" w:rsidRDefault="00FD7EE4">
            <w:pPr>
              <w:spacing w:after="0" w:line="259" w:lineRule="auto"/>
              <w:ind w:left="0" w:firstLine="0"/>
              <w:rPr>
                <w:rFonts w:ascii="Times New Roman" w:hAnsi="Times New Roman" w:cs="Times New Roman"/>
                <w:sz w:val="22"/>
                <w:szCs w:val="24"/>
              </w:rPr>
            </w:pPr>
            <w:r w:rsidRPr="00594BF1">
              <w:rPr>
                <w:rFonts w:ascii="Times New Roman" w:hAnsi="Times New Roman" w:cs="Times New Roman"/>
                <w:b/>
                <w:sz w:val="22"/>
                <w:szCs w:val="24"/>
              </w:rPr>
              <w:t>Birimi</w:t>
            </w:r>
            <w:r w:rsidR="001E08AC" w:rsidRPr="00594BF1">
              <w:rPr>
                <w:rFonts w:ascii="Times New Roman" w:hAnsi="Times New Roman" w:cs="Times New Roman"/>
                <w:b/>
                <w:sz w:val="22"/>
                <w:szCs w:val="24"/>
              </w:rPr>
              <w:t xml:space="preserve"> / Görevi</w:t>
            </w:r>
          </w:p>
        </w:tc>
        <w:tc>
          <w:tcPr>
            <w:tcW w:w="8621" w:type="dxa"/>
            <w:gridSpan w:val="3"/>
          </w:tcPr>
          <w:p w:rsidR="00554AC2" w:rsidRPr="00594BF1" w:rsidRDefault="00554AC2">
            <w:pPr>
              <w:spacing w:after="160" w:line="259" w:lineRule="auto"/>
              <w:ind w:left="0" w:firstLine="0"/>
              <w:rPr>
                <w:rFonts w:ascii="Times New Roman" w:hAnsi="Times New Roman" w:cs="Times New Roman"/>
                <w:sz w:val="22"/>
                <w:szCs w:val="24"/>
              </w:rPr>
            </w:pPr>
          </w:p>
        </w:tc>
      </w:tr>
      <w:tr w:rsidR="00FD7EE4" w:rsidRPr="00594BF1" w:rsidTr="00594BF1">
        <w:trPr>
          <w:trHeight w:val="537"/>
        </w:trPr>
        <w:tc>
          <w:tcPr>
            <w:tcW w:w="2003" w:type="dxa"/>
            <w:vAlign w:val="center"/>
          </w:tcPr>
          <w:p w:rsidR="00554AC2" w:rsidRPr="00594BF1" w:rsidRDefault="00C600A4" w:rsidP="00C600A4">
            <w:pPr>
              <w:spacing w:after="0" w:line="259" w:lineRule="auto"/>
              <w:ind w:left="0" w:firstLine="0"/>
              <w:rPr>
                <w:rFonts w:ascii="Times New Roman" w:hAnsi="Times New Roman" w:cs="Times New Roman"/>
                <w:sz w:val="22"/>
                <w:szCs w:val="24"/>
              </w:rPr>
            </w:pPr>
            <w:r w:rsidRPr="00594BF1">
              <w:rPr>
                <w:rFonts w:ascii="Times New Roman" w:hAnsi="Times New Roman" w:cs="Times New Roman"/>
                <w:b/>
                <w:sz w:val="22"/>
                <w:szCs w:val="24"/>
              </w:rPr>
              <w:t xml:space="preserve">Telefon / </w:t>
            </w:r>
            <w:proofErr w:type="gramStart"/>
            <w:r w:rsidRPr="00594BF1">
              <w:rPr>
                <w:rFonts w:ascii="Times New Roman" w:hAnsi="Times New Roman" w:cs="Times New Roman"/>
                <w:b/>
                <w:sz w:val="22"/>
                <w:szCs w:val="24"/>
              </w:rPr>
              <w:t>Dahili</w:t>
            </w:r>
            <w:proofErr w:type="gramEnd"/>
          </w:p>
        </w:tc>
        <w:tc>
          <w:tcPr>
            <w:tcW w:w="2992" w:type="dxa"/>
          </w:tcPr>
          <w:p w:rsidR="00554AC2" w:rsidRPr="00594BF1" w:rsidRDefault="00554AC2">
            <w:pPr>
              <w:spacing w:after="160" w:line="259" w:lineRule="auto"/>
              <w:ind w:left="0" w:firstLine="0"/>
              <w:rPr>
                <w:rFonts w:ascii="Times New Roman" w:hAnsi="Times New Roman" w:cs="Times New Roman"/>
                <w:sz w:val="22"/>
                <w:szCs w:val="24"/>
              </w:rPr>
            </w:pPr>
          </w:p>
        </w:tc>
        <w:tc>
          <w:tcPr>
            <w:tcW w:w="1722" w:type="dxa"/>
            <w:vAlign w:val="center"/>
          </w:tcPr>
          <w:p w:rsidR="00554AC2" w:rsidRPr="00594BF1" w:rsidRDefault="00C600A4">
            <w:pPr>
              <w:spacing w:after="0" w:line="259" w:lineRule="auto"/>
              <w:ind w:left="0" w:firstLine="0"/>
              <w:rPr>
                <w:rFonts w:ascii="Times New Roman" w:hAnsi="Times New Roman" w:cs="Times New Roman"/>
                <w:sz w:val="22"/>
                <w:szCs w:val="24"/>
              </w:rPr>
            </w:pPr>
            <w:r w:rsidRPr="00594BF1">
              <w:rPr>
                <w:rFonts w:ascii="Times New Roman" w:hAnsi="Times New Roman" w:cs="Times New Roman"/>
                <w:b/>
                <w:sz w:val="22"/>
                <w:szCs w:val="24"/>
              </w:rPr>
              <w:t>E-Posta</w:t>
            </w:r>
          </w:p>
        </w:tc>
        <w:tc>
          <w:tcPr>
            <w:tcW w:w="3905" w:type="dxa"/>
          </w:tcPr>
          <w:p w:rsidR="00554AC2" w:rsidRPr="00594BF1" w:rsidRDefault="00554AC2">
            <w:pPr>
              <w:spacing w:after="160" w:line="259" w:lineRule="auto"/>
              <w:ind w:left="0" w:firstLine="0"/>
              <w:rPr>
                <w:rFonts w:ascii="Times New Roman" w:hAnsi="Times New Roman" w:cs="Times New Roman"/>
                <w:sz w:val="22"/>
                <w:szCs w:val="24"/>
              </w:rPr>
            </w:pPr>
          </w:p>
        </w:tc>
      </w:tr>
      <w:tr w:rsidR="00FD7EE4" w:rsidRPr="00594BF1" w:rsidTr="00594BF1">
        <w:trPr>
          <w:trHeight w:val="518"/>
        </w:trPr>
        <w:tc>
          <w:tcPr>
            <w:tcW w:w="2003" w:type="dxa"/>
            <w:vAlign w:val="center"/>
          </w:tcPr>
          <w:p w:rsidR="00554AC2" w:rsidRPr="00594BF1" w:rsidRDefault="00FD7EE4" w:rsidP="00FD7EE4">
            <w:pPr>
              <w:spacing w:after="0" w:line="259" w:lineRule="auto"/>
              <w:ind w:left="0" w:firstLine="0"/>
              <w:rPr>
                <w:rFonts w:ascii="Times New Roman" w:hAnsi="Times New Roman" w:cs="Times New Roman"/>
                <w:sz w:val="22"/>
                <w:szCs w:val="24"/>
              </w:rPr>
            </w:pPr>
            <w:r w:rsidRPr="00594BF1">
              <w:rPr>
                <w:rFonts w:ascii="Times New Roman" w:hAnsi="Times New Roman" w:cs="Times New Roman"/>
                <w:b/>
                <w:sz w:val="22"/>
                <w:szCs w:val="24"/>
              </w:rPr>
              <w:t>Açıklama</w:t>
            </w:r>
          </w:p>
        </w:tc>
        <w:tc>
          <w:tcPr>
            <w:tcW w:w="8621" w:type="dxa"/>
            <w:gridSpan w:val="3"/>
          </w:tcPr>
          <w:p w:rsidR="00594BF1" w:rsidRPr="00594BF1" w:rsidRDefault="00594BF1" w:rsidP="00594BF1">
            <w:pPr>
              <w:spacing w:after="160" w:line="259" w:lineRule="auto"/>
              <w:ind w:left="360" w:firstLine="0"/>
              <w:rPr>
                <w:rFonts w:ascii="Times New Roman" w:hAnsi="Times New Roman" w:cs="Times New Roman"/>
                <w:sz w:val="22"/>
                <w:szCs w:val="24"/>
              </w:rPr>
            </w:pPr>
            <w:r w:rsidRPr="00594BF1">
              <w:rPr>
                <w:rFonts w:ascii="Times New Roman" w:hAnsi="Times New Roman" w:cs="Times New Roman"/>
                <w:sz w:val="22"/>
                <w:szCs w:val="24"/>
              </w:rPr>
              <w:t>1.Görüş talep edilen hususla birlikte, dayanak mevzuat hükümleri, görüş talep edilen birim tarafından yapılan değerlendirme ve hukuki tereddütler açık, net ve gerekçeli olarak açıklanmalıdır. (Yönerge m. 8)</w:t>
            </w:r>
          </w:p>
          <w:p w:rsidR="00594BF1" w:rsidRPr="00594BF1" w:rsidRDefault="00594BF1" w:rsidP="00594BF1">
            <w:pPr>
              <w:spacing w:after="160" w:line="259" w:lineRule="auto"/>
              <w:ind w:left="360" w:firstLine="0"/>
              <w:rPr>
                <w:rFonts w:ascii="Times New Roman" w:hAnsi="Times New Roman" w:cs="Times New Roman"/>
                <w:sz w:val="22"/>
                <w:szCs w:val="24"/>
              </w:rPr>
            </w:pPr>
            <w:r w:rsidRPr="00594BF1">
              <w:rPr>
                <w:rFonts w:ascii="Times New Roman" w:hAnsi="Times New Roman" w:cs="Times New Roman"/>
                <w:sz w:val="22"/>
                <w:szCs w:val="24"/>
              </w:rPr>
              <w:t>2.Daha önce görüş verilmiş olması halinde aynı konuda tekrar görüş talep edilemez. Görev gereği bilinmesi gereken veya hakkında açık hüküm bulunan hallerde görüş istenemez. (Yönerge m. 8)</w:t>
            </w:r>
          </w:p>
          <w:p w:rsidR="00594BF1" w:rsidRPr="00594BF1" w:rsidRDefault="00594BF1" w:rsidP="00594BF1">
            <w:pPr>
              <w:spacing w:after="160" w:line="259" w:lineRule="auto"/>
              <w:ind w:left="360" w:firstLine="0"/>
              <w:rPr>
                <w:rFonts w:ascii="Times New Roman" w:hAnsi="Times New Roman" w:cs="Times New Roman"/>
                <w:sz w:val="22"/>
                <w:szCs w:val="24"/>
              </w:rPr>
            </w:pPr>
            <w:r w:rsidRPr="00594BF1">
              <w:rPr>
                <w:rFonts w:ascii="Times New Roman" w:hAnsi="Times New Roman" w:cs="Times New Roman"/>
                <w:sz w:val="22"/>
                <w:szCs w:val="24"/>
              </w:rPr>
              <w:t>3.Hukuk Müşavirliğince verilen mütalaa ve görüşler; dilbilgisi, resmi yazışma kuralları ve teknik uzmanlık bilgisi incelenmeksizin yapılır. Hukuki danışma niteliğindeki bu görüş, işlemi uygulayıcı, düzenleyici veya karar verici birimi bağlayıcı nitelikte değildir. Olayı değerlendirme, karar verme ve kararı uygulama takdiri ilgili birime aittir. (Yönerge m. 8)</w:t>
            </w:r>
          </w:p>
          <w:p w:rsidR="00554AC2" w:rsidRPr="00594BF1" w:rsidRDefault="00594BF1" w:rsidP="00594BF1">
            <w:pPr>
              <w:spacing w:after="160" w:line="259" w:lineRule="auto"/>
              <w:ind w:left="360" w:firstLine="0"/>
              <w:rPr>
                <w:rFonts w:ascii="Times New Roman" w:hAnsi="Times New Roman" w:cs="Times New Roman"/>
                <w:sz w:val="22"/>
                <w:szCs w:val="24"/>
              </w:rPr>
            </w:pPr>
            <w:r w:rsidRPr="00594BF1">
              <w:rPr>
                <w:rFonts w:ascii="Times New Roman" w:hAnsi="Times New Roman" w:cs="Times New Roman"/>
                <w:sz w:val="22"/>
                <w:szCs w:val="24"/>
              </w:rPr>
              <w:t xml:space="preserve"> 4.İlgili birimin, hukuki görüş doğrultusunda veya aksi yönde işlem tesis etmesi ile hiç işlem tesis etmemesi Hukuk Müşavirliği açısından sorumluluk doğurmaz. (Yönerge m. 8)</w:t>
            </w:r>
          </w:p>
        </w:tc>
      </w:tr>
      <w:tr w:rsidR="00554AC2" w:rsidRPr="00594BF1" w:rsidTr="00594BF1">
        <w:trPr>
          <w:trHeight w:val="6178"/>
        </w:trPr>
        <w:tc>
          <w:tcPr>
            <w:tcW w:w="10624" w:type="dxa"/>
            <w:gridSpan w:val="4"/>
            <w:vAlign w:val="center"/>
          </w:tcPr>
          <w:p w:rsidR="001E08AC" w:rsidRPr="00594BF1" w:rsidRDefault="001E08AC" w:rsidP="00594BF1">
            <w:pPr>
              <w:spacing w:after="0" w:line="259" w:lineRule="auto"/>
              <w:ind w:left="0" w:firstLine="0"/>
              <w:jc w:val="both"/>
              <w:rPr>
                <w:rFonts w:ascii="Times New Roman" w:hAnsi="Times New Roman" w:cs="Times New Roman"/>
                <w:sz w:val="22"/>
                <w:szCs w:val="24"/>
              </w:rPr>
            </w:pPr>
          </w:p>
        </w:tc>
      </w:tr>
    </w:tbl>
    <w:p w:rsidR="001E08AC" w:rsidRPr="00594BF1" w:rsidRDefault="001E08AC" w:rsidP="00FD7EE4">
      <w:pPr>
        <w:ind w:left="0" w:firstLine="0"/>
        <w:rPr>
          <w:rFonts w:ascii="Times New Roman" w:hAnsi="Times New Roman" w:cs="Times New Roman"/>
          <w:sz w:val="22"/>
          <w:szCs w:val="24"/>
        </w:rPr>
      </w:pPr>
      <w:bookmarkStart w:id="0" w:name="_GoBack"/>
      <w:bookmarkEnd w:id="0"/>
    </w:p>
    <w:sectPr w:rsidR="001E08AC" w:rsidRPr="00594BF1">
      <w:headerReference w:type="default" r:id="rId8"/>
      <w:pgSz w:w="11906" w:h="16837"/>
      <w:pgMar w:top="573" w:right="693" w:bottom="1440" w:left="96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57" w:rsidRDefault="00A02457" w:rsidP="00594BF1">
      <w:pPr>
        <w:spacing w:after="0" w:line="240" w:lineRule="auto"/>
      </w:pPr>
      <w:r>
        <w:separator/>
      </w:r>
    </w:p>
  </w:endnote>
  <w:endnote w:type="continuationSeparator" w:id="0">
    <w:p w:rsidR="00A02457" w:rsidRDefault="00A02457" w:rsidP="0059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57" w:rsidRDefault="00A02457" w:rsidP="00594BF1">
      <w:pPr>
        <w:spacing w:after="0" w:line="240" w:lineRule="auto"/>
      </w:pPr>
      <w:r>
        <w:separator/>
      </w:r>
    </w:p>
  </w:footnote>
  <w:footnote w:type="continuationSeparator" w:id="0">
    <w:p w:rsidR="00A02457" w:rsidRDefault="00A02457" w:rsidP="00594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F1" w:rsidRDefault="00594BF1">
    <w:pPr>
      <w:pStyle w:val="stBilgi"/>
    </w:pP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0A9"/>
    <w:multiLevelType w:val="hybridMultilevel"/>
    <w:tmpl w:val="72A6D75E"/>
    <w:lvl w:ilvl="0" w:tplc="A8C650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E24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968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C279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9424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D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FA96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4B3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A451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47EC7"/>
    <w:multiLevelType w:val="hybridMultilevel"/>
    <w:tmpl w:val="F96E88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5F9141E"/>
    <w:multiLevelType w:val="hybridMultilevel"/>
    <w:tmpl w:val="F7D42732"/>
    <w:lvl w:ilvl="0" w:tplc="EF4CBE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C46B4">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A44AE0">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ACE536">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CB002">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E2A3F8">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867E38">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A43D58">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D0475A">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EC4ECA"/>
    <w:multiLevelType w:val="hybridMultilevel"/>
    <w:tmpl w:val="8BB4F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C2"/>
    <w:rsid w:val="001E08AC"/>
    <w:rsid w:val="00554AC2"/>
    <w:rsid w:val="00594BF1"/>
    <w:rsid w:val="00A02457"/>
    <w:rsid w:val="00C600A4"/>
    <w:rsid w:val="00FD7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2460"/>
  <w15:docId w15:val="{089A948D-05BC-4B6C-BAAD-01B1DE0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730" w:hanging="370"/>
    </w:pPr>
    <w:rPr>
      <w:rFonts w:ascii="Calibri" w:eastAsia="Calibri" w:hAnsi="Calibri" w:cs="Calibri"/>
      <w:color w:val="000000"/>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600A4"/>
    <w:pPr>
      <w:ind w:left="720"/>
      <w:contextualSpacing/>
    </w:pPr>
  </w:style>
  <w:style w:type="paragraph" w:styleId="stBilgi">
    <w:name w:val="header"/>
    <w:basedOn w:val="Normal"/>
    <w:link w:val="stBilgiChar"/>
    <w:uiPriority w:val="99"/>
    <w:unhideWhenUsed/>
    <w:rsid w:val="00594B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4BF1"/>
    <w:rPr>
      <w:rFonts w:ascii="Calibri" w:eastAsia="Calibri" w:hAnsi="Calibri" w:cs="Calibri"/>
      <w:color w:val="000000"/>
      <w:sz w:val="20"/>
    </w:rPr>
  </w:style>
  <w:style w:type="paragraph" w:styleId="AltBilgi">
    <w:name w:val="footer"/>
    <w:basedOn w:val="Normal"/>
    <w:link w:val="AltBilgiChar"/>
    <w:uiPriority w:val="99"/>
    <w:unhideWhenUsed/>
    <w:rsid w:val="00594B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4BF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164</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lokmanderya tufan</dc:creator>
  <cp:keywords/>
  <cp:lastModifiedBy>Gulcan AFSIN</cp:lastModifiedBy>
  <cp:revision>3</cp:revision>
  <dcterms:created xsi:type="dcterms:W3CDTF">2020-06-18T09:03:00Z</dcterms:created>
  <dcterms:modified xsi:type="dcterms:W3CDTF">2020-07-25T09:19:00Z</dcterms:modified>
</cp:coreProperties>
</file>